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01" w:rsidRPr="00E67A32" w:rsidRDefault="00972A4A" w:rsidP="00E67A32">
      <w:pPr>
        <w:jc w:val="center"/>
        <w:rPr>
          <w:rFonts w:ascii="Times New Roman" w:hAnsi="Times New Roman" w:cs="Times New Roman"/>
          <w:b/>
          <w:sz w:val="24"/>
          <w:szCs w:val="24"/>
        </w:rPr>
      </w:pPr>
      <w:r w:rsidRPr="00E67A32">
        <w:rPr>
          <w:rFonts w:ascii="Times New Roman" w:hAnsi="Times New Roman" w:cs="Times New Roman"/>
          <w:b/>
          <w:sz w:val="24"/>
          <w:szCs w:val="24"/>
        </w:rPr>
        <w:t>REPORT OF THE CHAIR OF THE ARBITER COMMITTEE</w:t>
      </w:r>
    </w:p>
    <w:p w:rsidR="00972A4A" w:rsidRDefault="00972A4A" w:rsidP="00E67A32">
      <w:pPr>
        <w:jc w:val="center"/>
        <w:rPr>
          <w:rFonts w:ascii="Times New Roman" w:hAnsi="Times New Roman" w:cs="Times New Roman"/>
          <w:sz w:val="24"/>
          <w:szCs w:val="24"/>
        </w:rPr>
      </w:pPr>
      <w:r>
        <w:rPr>
          <w:rFonts w:ascii="Times New Roman" w:hAnsi="Times New Roman" w:cs="Times New Roman"/>
          <w:sz w:val="24"/>
          <w:szCs w:val="24"/>
        </w:rPr>
        <w:t xml:space="preserve">Dennis </w:t>
      </w:r>
      <w:proofErr w:type="spellStart"/>
      <w:r>
        <w:rPr>
          <w:rFonts w:ascii="Times New Roman" w:hAnsi="Times New Roman" w:cs="Times New Roman"/>
          <w:sz w:val="24"/>
          <w:szCs w:val="24"/>
        </w:rPr>
        <w:t>Doren</w:t>
      </w:r>
      <w:proofErr w:type="spellEnd"/>
      <w:r>
        <w:rPr>
          <w:rFonts w:ascii="Times New Roman" w:hAnsi="Times New Roman" w:cs="Times New Roman"/>
          <w:sz w:val="24"/>
          <w:szCs w:val="24"/>
        </w:rPr>
        <w:t xml:space="preserve">, </w:t>
      </w:r>
      <w:r w:rsidR="00E67A32">
        <w:rPr>
          <w:rFonts w:ascii="Times New Roman" w:hAnsi="Times New Roman" w:cs="Times New Roman"/>
          <w:sz w:val="24"/>
          <w:szCs w:val="24"/>
        </w:rPr>
        <w:t xml:space="preserve">submitted on </w:t>
      </w:r>
      <w:r>
        <w:rPr>
          <w:rFonts w:ascii="Times New Roman" w:hAnsi="Times New Roman" w:cs="Times New Roman"/>
          <w:sz w:val="24"/>
          <w:szCs w:val="24"/>
        </w:rPr>
        <w:t>9 July 2015</w:t>
      </w:r>
    </w:p>
    <w:p w:rsidR="00972A4A" w:rsidRDefault="00972A4A">
      <w:pPr>
        <w:rPr>
          <w:rFonts w:ascii="Times New Roman" w:hAnsi="Times New Roman" w:cs="Times New Roman"/>
          <w:sz w:val="24"/>
          <w:szCs w:val="24"/>
        </w:rPr>
      </w:pPr>
      <w:r>
        <w:rPr>
          <w:rFonts w:ascii="Times New Roman" w:hAnsi="Times New Roman" w:cs="Times New Roman"/>
          <w:sz w:val="24"/>
          <w:szCs w:val="24"/>
        </w:rPr>
        <w:t>This report summarizes the activities of the A</w:t>
      </w:r>
      <w:r w:rsidR="00E67A32">
        <w:rPr>
          <w:rFonts w:ascii="Times New Roman" w:hAnsi="Times New Roman" w:cs="Times New Roman"/>
          <w:sz w:val="24"/>
          <w:szCs w:val="24"/>
        </w:rPr>
        <w:t xml:space="preserve">rbiter Committee since the October 2014 </w:t>
      </w:r>
      <w:r>
        <w:rPr>
          <w:rFonts w:ascii="Times New Roman" w:hAnsi="Times New Roman" w:cs="Times New Roman"/>
          <w:sz w:val="24"/>
          <w:szCs w:val="24"/>
        </w:rPr>
        <w:t>Congress.</w:t>
      </w:r>
    </w:p>
    <w:p w:rsidR="00972A4A" w:rsidRPr="00E67A32" w:rsidRDefault="00972A4A">
      <w:pPr>
        <w:rPr>
          <w:rFonts w:ascii="Times New Roman" w:hAnsi="Times New Roman" w:cs="Times New Roman"/>
          <w:b/>
          <w:sz w:val="24"/>
          <w:szCs w:val="24"/>
        </w:rPr>
      </w:pPr>
      <w:r w:rsidRPr="00E67A32">
        <w:rPr>
          <w:rFonts w:ascii="Times New Roman" w:hAnsi="Times New Roman" w:cs="Times New Roman"/>
          <w:b/>
          <w:sz w:val="24"/>
          <w:szCs w:val="24"/>
          <w:u w:val="single"/>
        </w:rPr>
        <w:t>The Committee Membership</w:t>
      </w:r>
      <w:r w:rsidRPr="00E67A32">
        <w:rPr>
          <w:rFonts w:ascii="Times New Roman" w:hAnsi="Times New Roman" w:cs="Times New Roman"/>
          <w:b/>
          <w:sz w:val="24"/>
          <w:szCs w:val="24"/>
        </w:rPr>
        <w:t xml:space="preserve">  </w:t>
      </w:r>
    </w:p>
    <w:p w:rsidR="00972A4A" w:rsidRDefault="00972A4A">
      <w:pPr>
        <w:rPr>
          <w:rFonts w:ascii="Times New Roman" w:hAnsi="Times New Roman" w:cs="Times New Roman"/>
          <w:sz w:val="24"/>
          <w:szCs w:val="24"/>
        </w:rPr>
      </w:pPr>
      <w:r>
        <w:rPr>
          <w:rFonts w:ascii="Times New Roman" w:hAnsi="Times New Roman" w:cs="Times New Roman"/>
          <w:sz w:val="24"/>
          <w:szCs w:val="24"/>
        </w:rPr>
        <w:t xml:space="preserve">This </w:t>
      </w:r>
      <w:r w:rsidRPr="00972A4A">
        <w:rPr>
          <w:rFonts w:ascii="Times New Roman" w:hAnsi="Times New Roman" w:cs="Times New Roman"/>
          <w:sz w:val="24"/>
          <w:szCs w:val="24"/>
        </w:rPr>
        <w:t>was</w:t>
      </w:r>
      <w:r>
        <w:rPr>
          <w:rFonts w:ascii="Times New Roman" w:hAnsi="Times New Roman" w:cs="Times New Roman"/>
          <w:sz w:val="24"/>
          <w:szCs w:val="24"/>
        </w:rPr>
        <w:t xml:space="preserve"> the first year I served as the Chair of the ICCF Arbiter Committee. During this year, I had the great privilege of working with a fine group of people from across the ICCF membership</w:t>
      </w:r>
      <w:r w:rsidR="00D13AE3">
        <w:rPr>
          <w:rFonts w:ascii="Times New Roman" w:hAnsi="Times New Roman" w:cs="Times New Roman"/>
          <w:sz w:val="24"/>
          <w:szCs w:val="24"/>
        </w:rPr>
        <w:t xml:space="preserve"> and leadership</w:t>
      </w:r>
      <w:r>
        <w:rPr>
          <w:rFonts w:ascii="Times New Roman" w:hAnsi="Times New Roman" w:cs="Times New Roman"/>
          <w:sz w:val="24"/>
          <w:szCs w:val="24"/>
        </w:rPr>
        <w:t>.  The members of the Committee were (in alphabetical order):</w:t>
      </w:r>
    </w:p>
    <w:p w:rsidR="00972A4A" w:rsidRPr="00972A4A" w:rsidRDefault="00972A4A">
      <w:pPr>
        <w:rPr>
          <w:rFonts w:ascii="Times New Roman" w:hAnsi="Times New Roman" w:cs="Times New Roman"/>
          <w:sz w:val="24"/>
          <w:szCs w:val="24"/>
        </w:rPr>
      </w:pPr>
      <w:r w:rsidRPr="00972A4A">
        <w:rPr>
          <w:rFonts w:ascii="Times New Roman" w:hAnsi="Times New Roman" w:cs="Times New Roman"/>
          <w:sz w:val="24"/>
          <w:szCs w:val="24"/>
        </w:rPr>
        <w:t xml:space="preserve">(1) SIM Thomas </w:t>
      </w:r>
      <w:proofErr w:type="spellStart"/>
      <w:r w:rsidRPr="00972A4A">
        <w:rPr>
          <w:rFonts w:ascii="Times New Roman" w:hAnsi="Times New Roman" w:cs="Times New Roman"/>
          <w:sz w:val="24"/>
          <w:szCs w:val="24"/>
        </w:rPr>
        <w:t>Biedermann</w:t>
      </w:r>
      <w:proofErr w:type="spellEnd"/>
      <w:r w:rsidRPr="00972A4A">
        <w:rPr>
          <w:rFonts w:ascii="Times New Roman" w:hAnsi="Times New Roman" w:cs="Times New Roman"/>
          <w:sz w:val="24"/>
          <w:szCs w:val="24"/>
        </w:rPr>
        <w:t xml:space="preserve">; </w:t>
      </w:r>
    </w:p>
    <w:p w:rsidR="00972A4A" w:rsidRPr="00972A4A" w:rsidRDefault="00972A4A">
      <w:pPr>
        <w:rPr>
          <w:rFonts w:ascii="Times New Roman" w:hAnsi="Times New Roman" w:cs="Times New Roman"/>
          <w:sz w:val="24"/>
          <w:szCs w:val="24"/>
        </w:rPr>
      </w:pPr>
      <w:r w:rsidRPr="00972A4A">
        <w:rPr>
          <w:rFonts w:ascii="Times New Roman" w:hAnsi="Times New Roman" w:cs="Times New Roman"/>
          <w:sz w:val="24"/>
          <w:szCs w:val="24"/>
        </w:rPr>
        <w:t xml:space="preserve">(2) International Arbiter IM </w:t>
      </w:r>
      <w:proofErr w:type="spellStart"/>
      <w:r w:rsidRPr="00972A4A">
        <w:rPr>
          <w:rFonts w:ascii="Times New Roman" w:hAnsi="Times New Roman" w:cs="Times New Roman"/>
          <w:sz w:val="24"/>
          <w:szCs w:val="24"/>
        </w:rPr>
        <w:t>Valer-Eugen</w:t>
      </w:r>
      <w:proofErr w:type="spellEnd"/>
      <w:r w:rsidRPr="00972A4A">
        <w:rPr>
          <w:rFonts w:ascii="Times New Roman" w:hAnsi="Times New Roman" w:cs="Times New Roman"/>
          <w:sz w:val="24"/>
          <w:szCs w:val="24"/>
        </w:rPr>
        <w:t xml:space="preserve"> </w:t>
      </w:r>
      <w:proofErr w:type="spellStart"/>
      <w:r w:rsidRPr="00972A4A">
        <w:rPr>
          <w:rFonts w:ascii="Times New Roman" w:hAnsi="Times New Roman" w:cs="Times New Roman"/>
          <w:sz w:val="24"/>
          <w:szCs w:val="24"/>
        </w:rPr>
        <w:t>Demian</w:t>
      </w:r>
      <w:proofErr w:type="spellEnd"/>
      <w:r w:rsidRPr="00972A4A">
        <w:rPr>
          <w:rFonts w:ascii="Times New Roman" w:hAnsi="Times New Roman" w:cs="Times New Roman"/>
          <w:sz w:val="24"/>
          <w:szCs w:val="24"/>
        </w:rPr>
        <w:t xml:space="preserve">; </w:t>
      </w:r>
    </w:p>
    <w:p w:rsidR="00972A4A" w:rsidRPr="00972A4A" w:rsidRDefault="00972A4A">
      <w:pPr>
        <w:rPr>
          <w:rFonts w:ascii="Times New Roman" w:hAnsi="Times New Roman" w:cs="Times New Roman"/>
          <w:sz w:val="24"/>
          <w:szCs w:val="24"/>
        </w:rPr>
      </w:pPr>
      <w:r w:rsidRPr="00972A4A">
        <w:rPr>
          <w:rFonts w:ascii="Times New Roman" w:hAnsi="Times New Roman" w:cs="Times New Roman"/>
          <w:sz w:val="24"/>
          <w:szCs w:val="24"/>
        </w:rPr>
        <w:t xml:space="preserve">(3) International Arbiter IM Frank </w:t>
      </w:r>
      <w:proofErr w:type="spellStart"/>
      <w:r w:rsidRPr="00972A4A">
        <w:rPr>
          <w:rFonts w:ascii="Times New Roman" w:hAnsi="Times New Roman" w:cs="Times New Roman"/>
          <w:sz w:val="24"/>
          <w:szCs w:val="24"/>
        </w:rPr>
        <w:t>Geider</w:t>
      </w:r>
      <w:proofErr w:type="spellEnd"/>
      <w:r w:rsidRPr="00972A4A">
        <w:rPr>
          <w:rFonts w:ascii="Times New Roman" w:hAnsi="Times New Roman" w:cs="Times New Roman"/>
          <w:sz w:val="24"/>
          <w:szCs w:val="24"/>
        </w:rPr>
        <w:t xml:space="preserve">, World Tournament Director; </w:t>
      </w:r>
    </w:p>
    <w:p w:rsidR="00972A4A" w:rsidRPr="00972A4A" w:rsidRDefault="00972A4A">
      <w:pPr>
        <w:rPr>
          <w:rFonts w:ascii="Times New Roman" w:hAnsi="Times New Roman" w:cs="Times New Roman"/>
          <w:sz w:val="24"/>
          <w:szCs w:val="24"/>
        </w:rPr>
      </w:pPr>
      <w:r w:rsidRPr="00972A4A">
        <w:rPr>
          <w:rFonts w:ascii="Times New Roman" w:hAnsi="Times New Roman" w:cs="Times New Roman"/>
          <w:sz w:val="24"/>
          <w:szCs w:val="24"/>
        </w:rPr>
        <w:t xml:space="preserve">(4) International Arbiter Markus </w:t>
      </w:r>
      <w:proofErr w:type="spellStart"/>
      <w:r w:rsidRPr="00972A4A">
        <w:rPr>
          <w:rFonts w:ascii="Times New Roman" w:hAnsi="Times New Roman" w:cs="Times New Roman"/>
          <w:sz w:val="24"/>
          <w:szCs w:val="24"/>
        </w:rPr>
        <w:t>Hömske</w:t>
      </w:r>
      <w:proofErr w:type="spellEnd"/>
      <w:r w:rsidRPr="00972A4A">
        <w:rPr>
          <w:rFonts w:ascii="Times New Roman" w:hAnsi="Times New Roman" w:cs="Times New Roman"/>
          <w:sz w:val="24"/>
          <w:szCs w:val="24"/>
        </w:rPr>
        <w:t xml:space="preserve">, Non-Title Tournament Commissioner; </w:t>
      </w:r>
    </w:p>
    <w:p w:rsidR="00972A4A" w:rsidRPr="00972A4A" w:rsidRDefault="00972A4A">
      <w:pPr>
        <w:rPr>
          <w:rFonts w:ascii="Times New Roman" w:hAnsi="Times New Roman" w:cs="Times New Roman"/>
          <w:sz w:val="24"/>
          <w:szCs w:val="24"/>
        </w:rPr>
      </w:pPr>
      <w:r w:rsidRPr="00972A4A">
        <w:rPr>
          <w:rFonts w:ascii="Times New Roman" w:hAnsi="Times New Roman" w:cs="Times New Roman"/>
          <w:sz w:val="24"/>
          <w:szCs w:val="24"/>
        </w:rPr>
        <w:t xml:space="preserve">(5) Peter </w:t>
      </w:r>
      <w:proofErr w:type="spellStart"/>
      <w:r w:rsidRPr="00972A4A">
        <w:rPr>
          <w:rFonts w:ascii="Times New Roman" w:hAnsi="Times New Roman" w:cs="Times New Roman"/>
          <w:sz w:val="24"/>
          <w:szCs w:val="24"/>
        </w:rPr>
        <w:t>Maylott</w:t>
      </w:r>
      <w:proofErr w:type="spellEnd"/>
      <w:r w:rsidRPr="00972A4A">
        <w:rPr>
          <w:rFonts w:ascii="Times New Roman" w:hAnsi="Times New Roman" w:cs="Times New Roman"/>
          <w:sz w:val="24"/>
          <w:szCs w:val="24"/>
        </w:rPr>
        <w:t xml:space="preserve">; </w:t>
      </w:r>
    </w:p>
    <w:p w:rsidR="00972A4A" w:rsidRPr="00972A4A" w:rsidRDefault="00972A4A">
      <w:pPr>
        <w:rPr>
          <w:rFonts w:ascii="Times New Roman" w:hAnsi="Times New Roman" w:cs="Times New Roman"/>
          <w:sz w:val="24"/>
          <w:szCs w:val="24"/>
        </w:rPr>
      </w:pPr>
      <w:r w:rsidRPr="00972A4A">
        <w:rPr>
          <w:rFonts w:ascii="Times New Roman" w:hAnsi="Times New Roman" w:cs="Times New Roman"/>
          <w:sz w:val="24"/>
          <w:szCs w:val="24"/>
        </w:rPr>
        <w:t xml:space="preserve">(6) International Arbiter GM </w:t>
      </w:r>
      <w:proofErr w:type="spellStart"/>
      <w:r w:rsidRPr="00972A4A">
        <w:rPr>
          <w:rFonts w:ascii="Times New Roman" w:hAnsi="Times New Roman" w:cs="Times New Roman"/>
          <w:sz w:val="24"/>
          <w:szCs w:val="24"/>
        </w:rPr>
        <w:t>Zdeněk</w:t>
      </w:r>
      <w:proofErr w:type="spellEnd"/>
      <w:r w:rsidRPr="00972A4A">
        <w:rPr>
          <w:rFonts w:ascii="Times New Roman" w:hAnsi="Times New Roman" w:cs="Times New Roman"/>
          <w:sz w:val="24"/>
          <w:szCs w:val="24"/>
        </w:rPr>
        <w:t xml:space="preserve"> </w:t>
      </w:r>
      <w:proofErr w:type="spellStart"/>
      <w:r w:rsidRPr="00972A4A">
        <w:rPr>
          <w:rFonts w:ascii="Times New Roman" w:hAnsi="Times New Roman" w:cs="Times New Roman"/>
          <w:sz w:val="24"/>
          <w:szCs w:val="24"/>
        </w:rPr>
        <w:t>Nývlt</w:t>
      </w:r>
      <w:proofErr w:type="spellEnd"/>
      <w:r w:rsidRPr="00972A4A">
        <w:rPr>
          <w:rFonts w:ascii="Times New Roman" w:hAnsi="Times New Roman" w:cs="Times New Roman"/>
          <w:sz w:val="24"/>
          <w:szCs w:val="24"/>
        </w:rPr>
        <w:t xml:space="preserve">; </w:t>
      </w:r>
    </w:p>
    <w:p w:rsidR="00972A4A" w:rsidRPr="00972A4A" w:rsidRDefault="00972A4A">
      <w:pPr>
        <w:rPr>
          <w:rFonts w:ascii="Times New Roman" w:hAnsi="Times New Roman" w:cs="Times New Roman"/>
          <w:sz w:val="24"/>
          <w:szCs w:val="24"/>
        </w:rPr>
      </w:pPr>
      <w:r w:rsidRPr="00972A4A">
        <w:rPr>
          <w:rFonts w:ascii="Times New Roman" w:hAnsi="Times New Roman" w:cs="Times New Roman"/>
          <w:sz w:val="24"/>
          <w:szCs w:val="24"/>
        </w:rPr>
        <w:t xml:space="preserve">(7) International Arbiter SIM Ian </w:t>
      </w:r>
      <w:proofErr w:type="spellStart"/>
      <w:r w:rsidRPr="00972A4A">
        <w:rPr>
          <w:rFonts w:ascii="Times New Roman" w:hAnsi="Times New Roman" w:cs="Times New Roman"/>
          <w:sz w:val="24"/>
          <w:szCs w:val="24"/>
        </w:rPr>
        <w:t>Pheby</w:t>
      </w:r>
      <w:proofErr w:type="spellEnd"/>
      <w:r w:rsidRPr="00972A4A">
        <w:rPr>
          <w:rFonts w:ascii="Times New Roman" w:hAnsi="Times New Roman" w:cs="Times New Roman"/>
          <w:sz w:val="24"/>
          <w:szCs w:val="24"/>
        </w:rPr>
        <w:t xml:space="preserve">, Direct Entry Commissioner; </w:t>
      </w:r>
    </w:p>
    <w:p w:rsidR="00972A4A" w:rsidRPr="00972A4A" w:rsidRDefault="00972A4A">
      <w:pPr>
        <w:rPr>
          <w:rFonts w:ascii="Times New Roman" w:hAnsi="Times New Roman" w:cs="Times New Roman"/>
          <w:sz w:val="24"/>
          <w:szCs w:val="24"/>
        </w:rPr>
      </w:pPr>
      <w:r w:rsidRPr="00972A4A">
        <w:rPr>
          <w:rFonts w:ascii="Times New Roman" w:hAnsi="Times New Roman" w:cs="Times New Roman"/>
          <w:sz w:val="24"/>
          <w:szCs w:val="24"/>
        </w:rPr>
        <w:t xml:space="preserve">(8) International Arbiter IM George </w:t>
      </w:r>
      <w:proofErr w:type="spellStart"/>
      <w:r w:rsidRPr="00972A4A">
        <w:rPr>
          <w:rFonts w:ascii="Times New Roman" w:hAnsi="Times New Roman" w:cs="Times New Roman"/>
          <w:sz w:val="24"/>
          <w:szCs w:val="24"/>
        </w:rPr>
        <w:t>Pyrich</w:t>
      </w:r>
      <w:proofErr w:type="spellEnd"/>
      <w:r w:rsidRPr="00972A4A">
        <w:rPr>
          <w:rFonts w:ascii="Times New Roman" w:hAnsi="Times New Roman" w:cs="Times New Roman"/>
          <w:sz w:val="24"/>
          <w:szCs w:val="24"/>
        </w:rPr>
        <w:t xml:space="preserve">, Finance Director; </w:t>
      </w:r>
    </w:p>
    <w:p w:rsidR="00972A4A" w:rsidRPr="00972A4A" w:rsidRDefault="00972A4A">
      <w:pPr>
        <w:rPr>
          <w:rFonts w:ascii="Times New Roman" w:hAnsi="Times New Roman" w:cs="Times New Roman"/>
          <w:sz w:val="24"/>
          <w:szCs w:val="24"/>
        </w:rPr>
      </w:pPr>
      <w:r w:rsidRPr="00972A4A">
        <w:rPr>
          <w:rFonts w:ascii="Times New Roman" w:hAnsi="Times New Roman" w:cs="Times New Roman"/>
          <w:sz w:val="24"/>
          <w:szCs w:val="24"/>
        </w:rPr>
        <w:t xml:space="preserve">(9) International Arbiter IM </w:t>
      </w:r>
      <w:proofErr w:type="spellStart"/>
      <w:r w:rsidRPr="00972A4A">
        <w:rPr>
          <w:rFonts w:ascii="Times New Roman" w:hAnsi="Times New Roman" w:cs="Times New Roman"/>
          <w:sz w:val="24"/>
          <w:szCs w:val="24"/>
        </w:rPr>
        <w:t>Ragnar</w:t>
      </w:r>
      <w:proofErr w:type="spellEnd"/>
      <w:r w:rsidRPr="00972A4A">
        <w:rPr>
          <w:rFonts w:ascii="Times New Roman" w:hAnsi="Times New Roman" w:cs="Times New Roman"/>
          <w:sz w:val="24"/>
          <w:szCs w:val="24"/>
        </w:rPr>
        <w:t xml:space="preserve"> </w:t>
      </w:r>
      <w:proofErr w:type="spellStart"/>
      <w:r w:rsidRPr="00972A4A">
        <w:rPr>
          <w:rFonts w:ascii="Times New Roman" w:hAnsi="Times New Roman" w:cs="Times New Roman"/>
          <w:sz w:val="24"/>
          <w:szCs w:val="24"/>
        </w:rPr>
        <w:t>Wikman</w:t>
      </w:r>
      <w:proofErr w:type="spellEnd"/>
      <w:r w:rsidRPr="00972A4A">
        <w:rPr>
          <w:rFonts w:ascii="Times New Roman" w:hAnsi="Times New Roman" w:cs="Times New Roman"/>
          <w:sz w:val="24"/>
          <w:szCs w:val="24"/>
        </w:rPr>
        <w:t>, Chair of Appe</w:t>
      </w:r>
      <w:r w:rsidR="00506386">
        <w:rPr>
          <w:rFonts w:ascii="Times New Roman" w:hAnsi="Times New Roman" w:cs="Times New Roman"/>
          <w:sz w:val="24"/>
          <w:szCs w:val="24"/>
        </w:rPr>
        <w:t>als Committee (Playing Rules); and</w:t>
      </w:r>
      <w:r w:rsidRPr="00972A4A">
        <w:rPr>
          <w:rFonts w:ascii="Times New Roman" w:hAnsi="Times New Roman" w:cs="Times New Roman"/>
          <w:sz w:val="24"/>
          <w:szCs w:val="24"/>
        </w:rPr>
        <w:t xml:space="preserve"> </w:t>
      </w:r>
    </w:p>
    <w:p w:rsidR="00972A4A" w:rsidRDefault="00972A4A">
      <w:pPr>
        <w:rPr>
          <w:rFonts w:ascii="Times New Roman" w:hAnsi="Times New Roman" w:cs="Times New Roman"/>
          <w:sz w:val="24"/>
          <w:szCs w:val="24"/>
        </w:rPr>
      </w:pPr>
      <w:r w:rsidRPr="00972A4A">
        <w:rPr>
          <w:rFonts w:ascii="Times New Roman" w:hAnsi="Times New Roman" w:cs="Times New Roman"/>
          <w:sz w:val="24"/>
          <w:szCs w:val="24"/>
        </w:rPr>
        <w:t xml:space="preserve">(10) International Arbiter </w:t>
      </w:r>
      <w:proofErr w:type="spellStart"/>
      <w:r w:rsidRPr="00972A4A">
        <w:rPr>
          <w:rFonts w:ascii="Times New Roman" w:hAnsi="Times New Roman" w:cs="Times New Roman"/>
          <w:sz w:val="24"/>
          <w:szCs w:val="24"/>
        </w:rPr>
        <w:t>Mariusz</w:t>
      </w:r>
      <w:proofErr w:type="spellEnd"/>
      <w:r w:rsidRPr="00972A4A">
        <w:rPr>
          <w:rFonts w:ascii="Times New Roman" w:hAnsi="Times New Roman" w:cs="Times New Roman"/>
          <w:sz w:val="24"/>
          <w:szCs w:val="24"/>
        </w:rPr>
        <w:t xml:space="preserve"> </w:t>
      </w:r>
      <w:proofErr w:type="spellStart"/>
      <w:r w:rsidRPr="00972A4A">
        <w:rPr>
          <w:rFonts w:ascii="Times New Roman" w:hAnsi="Times New Roman" w:cs="Times New Roman"/>
          <w:sz w:val="24"/>
          <w:szCs w:val="24"/>
        </w:rPr>
        <w:t>Wojnar</w:t>
      </w:r>
      <w:proofErr w:type="spellEnd"/>
      <w:r w:rsidRPr="00972A4A">
        <w:rPr>
          <w:rFonts w:ascii="Times New Roman" w:hAnsi="Times New Roman" w:cs="Times New Roman"/>
          <w:sz w:val="24"/>
          <w:szCs w:val="24"/>
        </w:rPr>
        <w:t>, Qualifications Commissioner</w:t>
      </w:r>
    </w:p>
    <w:p w:rsidR="00972A4A" w:rsidRPr="00E67A32" w:rsidRDefault="00972A4A">
      <w:pPr>
        <w:rPr>
          <w:rFonts w:ascii="Times New Roman" w:hAnsi="Times New Roman" w:cs="Times New Roman"/>
          <w:b/>
          <w:sz w:val="24"/>
          <w:szCs w:val="24"/>
        </w:rPr>
      </w:pPr>
      <w:r w:rsidRPr="00E67A32">
        <w:rPr>
          <w:rFonts w:ascii="Times New Roman" w:hAnsi="Times New Roman" w:cs="Times New Roman"/>
          <w:b/>
          <w:sz w:val="24"/>
          <w:szCs w:val="24"/>
          <w:u w:val="single"/>
        </w:rPr>
        <w:t>Tasks</w:t>
      </w:r>
      <w:r w:rsidR="001771C4" w:rsidRPr="00E67A32">
        <w:rPr>
          <w:rFonts w:ascii="Times New Roman" w:hAnsi="Times New Roman" w:cs="Times New Roman"/>
          <w:b/>
          <w:sz w:val="24"/>
          <w:szCs w:val="24"/>
          <w:u w:val="single"/>
        </w:rPr>
        <w:t>:</w:t>
      </w:r>
      <w:r w:rsidRPr="00E67A32">
        <w:rPr>
          <w:rFonts w:ascii="Times New Roman" w:hAnsi="Times New Roman" w:cs="Times New Roman"/>
          <w:b/>
          <w:sz w:val="24"/>
          <w:szCs w:val="24"/>
          <w:u w:val="single"/>
        </w:rPr>
        <w:t xml:space="preserve"> Accomplished</w:t>
      </w:r>
    </w:p>
    <w:p w:rsidR="001771C4" w:rsidRPr="00E67A32" w:rsidRDefault="001771C4">
      <w:pPr>
        <w:rPr>
          <w:rFonts w:ascii="Times New Roman" w:hAnsi="Times New Roman" w:cs="Times New Roman"/>
          <w:b/>
          <w:sz w:val="24"/>
          <w:szCs w:val="24"/>
          <w:u w:val="single"/>
        </w:rPr>
      </w:pPr>
      <w:r>
        <w:rPr>
          <w:rFonts w:ascii="Times New Roman" w:hAnsi="Times New Roman" w:cs="Times New Roman"/>
          <w:sz w:val="24"/>
          <w:szCs w:val="24"/>
        </w:rPr>
        <w:tab/>
      </w:r>
      <w:r w:rsidRPr="00E67A32">
        <w:rPr>
          <w:rFonts w:ascii="Times New Roman" w:hAnsi="Times New Roman" w:cs="Times New Roman"/>
          <w:b/>
          <w:sz w:val="24"/>
          <w:szCs w:val="24"/>
          <w:u w:val="single"/>
        </w:rPr>
        <w:t>Task</w:t>
      </w:r>
      <w:r w:rsidR="00E67A32">
        <w:rPr>
          <w:rFonts w:ascii="Times New Roman" w:hAnsi="Times New Roman" w:cs="Times New Roman"/>
          <w:b/>
          <w:sz w:val="24"/>
          <w:szCs w:val="24"/>
          <w:u w:val="single"/>
        </w:rPr>
        <w:t>s</w:t>
      </w:r>
      <w:r w:rsidRPr="00E67A32">
        <w:rPr>
          <w:rFonts w:ascii="Times New Roman" w:hAnsi="Times New Roman" w:cs="Times New Roman"/>
          <w:b/>
          <w:sz w:val="24"/>
          <w:szCs w:val="24"/>
          <w:u w:val="single"/>
        </w:rPr>
        <w:t xml:space="preserve"> Accomplished</w:t>
      </w:r>
      <w:r w:rsidR="0016016B">
        <w:rPr>
          <w:rFonts w:ascii="Times New Roman" w:hAnsi="Times New Roman" w:cs="Times New Roman"/>
          <w:b/>
          <w:sz w:val="24"/>
          <w:szCs w:val="24"/>
          <w:u w:val="single"/>
        </w:rPr>
        <w:t xml:space="preserve"> </w:t>
      </w:r>
    </w:p>
    <w:p w:rsidR="00C06FA4" w:rsidRDefault="00972A4A">
      <w:pPr>
        <w:rPr>
          <w:rFonts w:ascii="Times New Roman" w:hAnsi="Times New Roman" w:cs="Times New Roman"/>
          <w:sz w:val="24"/>
          <w:szCs w:val="24"/>
        </w:rPr>
      </w:pPr>
      <w:r>
        <w:rPr>
          <w:rFonts w:ascii="Times New Roman" w:hAnsi="Times New Roman" w:cs="Times New Roman"/>
          <w:sz w:val="24"/>
          <w:szCs w:val="24"/>
        </w:rPr>
        <w:t xml:space="preserve">The main task for the Arbiter Committee this year was to update and revise the existing Arbiter Manual.  This work started in November 2014 and essentially ended in April 2015.  </w:t>
      </w:r>
      <w:r w:rsidR="00D13AE3">
        <w:rPr>
          <w:rFonts w:ascii="Times New Roman" w:hAnsi="Times New Roman" w:cs="Times New Roman"/>
          <w:sz w:val="24"/>
          <w:szCs w:val="24"/>
        </w:rPr>
        <w:t>T</w:t>
      </w:r>
      <w:r w:rsidR="00C06FA4">
        <w:rPr>
          <w:rFonts w:ascii="Times New Roman" w:hAnsi="Times New Roman" w:cs="Times New Roman"/>
          <w:sz w:val="24"/>
          <w:szCs w:val="24"/>
        </w:rPr>
        <w:t>his work was done in stages.</w:t>
      </w:r>
    </w:p>
    <w:p w:rsidR="00506386" w:rsidRPr="00E67A32" w:rsidRDefault="00506386">
      <w:pP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E67A32">
        <w:rPr>
          <w:rFonts w:ascii="Times New Roman" w:hAnsi="Times New Roman" w:cs="Times New Roman"/>
          <w:b/>
          <w:sz w:val="24"/>
          <w:szCs w:val="24"/>
          <w:u w:val="single"/>
        </w:rPr>
        <w:t>Foundation for revising the Arbiter Manual</w:t>
      </w:r>
    </w:p>
    <w:p w:rsidR="009605B1" w:rsidRDefault="00C06FA4">
      <w:pPr>
        <w:rPr>
          <w:rFonts w:ascii="Times New Roman" w:hAnsi="Times New Roman" w:cs="Times New Roman"/>
          <w:sz w:val="24"/>
          <w:szCs w:val="24"/>
        </w:rPr>
      </w:pPr>
      <w:r>
        <w:rPr>
          <w:rFonts w:ascii="Times New Roman" w:hAnsi="Times New Roman" w:cs="Times New Roman"/>
          <w:sz w:val="24"/>
          <w:szCs w:val="24"/>
        </w:rPr>
        <w:t xml:space="preserve">The Committee first determined the philosophy for the revision.  Three components were delineated for that philosophy:  </w:t>
      </w:r>
    </w:p>
    <w:p w:rsidR="009605B1" w:rsidRDefault="00C06FA4">
      <w:pPr>
        <w:rPr>
          <w:rFonts w:ascii="Times New Roman" w:hAnsi="Times New Roman" w:cs="Times New Roman"/>
          <w:sz w:val="24"/>
          <w:szCs w:val="24"/>
        </w:rPr>
      </w:pPr>
      <w:r>
        <w:rPr>
          <w:rFonts w:ascii="Times New Roman" w:hAnsi="Times New Roman" w:cs="Times New Roman"/>
          <w:sz w:val="24"/>
          <w:szCs w:val="24"/>
        </w:rPr>
        <w:t>(a)</w:t>
      </w:r>
      <w:r w:rsidR="009605B1">
        <w:rPr>
          <w:rFonts w:ascii="Times New Roman" w:hAnsi="Times New Roman" w:cs="Times New Roman"/>
          <w:sz w:val="24"/>
          <w:szCs w:val="24"/>
        </w:rPr>
        <w:t xml:space="preserve"> that "everything" pertaining to the work of Tournament Directors (TDs) would be brought together in "one place" instead of having these rules/procedures scattered across various ICCF documents, </w:t>
      </w:r>
    </w:p>
    <w:p w:rsidR="009605B1" w:rsidRDefault="009605B1">
      <w:pPr>
        <w:rPr>
          <w:rFonts w:ascii="Times New Roman" w:hAnsi="Times New Roman" w:cs="Times New Roman"/>
          <w:sz w:val="24"/>
          <w:szCs w:val="24"/>
        </w:rPr>
      </w:pPr>
      <w:r>
        <w:rPr>
          <w:rFonts w:ascii="Times New Roman" w:hAnsi="Times New Roman" w:cs="Times New Roman"/>
          <w:sz w:val="24"/>
          <w:szCs w:val="24"/>
        </w:rPr>
        <w:lastRenderedPageBreak/>
        <w:t xml:space="preserve">(b) that the rules for server-based games would be put into a separate manual from those pertaining to postal games (reflecting the growing difference in procedures </w:t>
      </w:r>
      <w:r w:rsidR="001771C4">
        <w:rPr>
          <w:rFonts w:ascii="Times New Roman" w:hAnsi="Times New Roman" w:cs="Times New Roman"/>
          <w:sz w:val="24"/>
          <w:szCs w:val="24"/>
        </w:rPr>
        <w:t xml:space="preserve">in TD work </w:t>
      </w:r>
      <w:r>
        <w:rPr>
          <w:rFonts w:ascii="Times New Roman" w:hAnsi="Times New Roman" w:cs="Times New Roman"/>
          <w:sz w:val="24"/>
          <w:szCs w:val="24"/>
        </w:rPr>
        <w:t xml:space="preserve">between the two types of </w:t>
      </w:r>
      <w:r w:rsidR="001771C4">
        <w:rPr>
          <w:rFonts w:ascii="Times New Roman" w:hAnsi="Times New Roman" w:cs="Times New Roman"/>
          <w:sz w:val="24"/>
          <w:szCs w:val="24"/>
        </w:rPr>
        <w:t xml:space="preserve">games, as well as </w:t>
      </w:r>
      <w:r>
        <w:rPr>
          <w:rFonts w:ascii="Times New Roman" w:hAnsi="Times New Roman" w:cs="Times New Roman"/>
          <w:sz w:val="24"/>
          <w:szCs w:val="24"/>
        </w:rPr>
        <w:t>to facilitate ease for TDs in finding what they need)</w:t>
      </w:r>
      <w:r w:rsidR="00E67A32">
        <w:rPr>
          <w:rFonts w:ascii="Times New Roman" w:hAnsi="Times New Roman" w:cs="Times New Roman"/>
          <w:sz w:val="24"/>
          <w:szCs w:val="24"/>
        </w:rPr>
        <w:t>, though both manuals would use exactly the same numbering system to avoid potential confusion by users</w:t>
      </w:r>
      <w:r>
        <w:rPr>
          <w:rFonts w:ascii="Times New Roman" w:hAnsi="Times New Roman" w:cs="Times New Roman"/>
          <w:sz w:val="24"/>
          <w:szCs w:val="24"/>
        </w:rPr>
        <w:t xml:space="preserve">, and </w:t>
      </w:r>
    </w:p>
    <w:p w:rsidR="001771C4" w:rsidRDefault="009605B1">
      <w:pPr>
        <w:rPr>
          <w:rFonts w:ascii="Times New Roman" w:hAnsi="Times New Roman" w:cs="Times New Roman"/>
          <w:sz w:val="24"/>
          <w:szCs w:val="24"/>
        </w:rPr>
      </w:pPr>
      <w:r>
        <w:rPr>
          <w:rFonts w:ascii="Times New Roman" w:hAnsi="Times New Roman" w:cs="Times New Roman"/>
          <w:sz w:val="24"/>
          <w:szCs w:val="24"/>
        </w:rPr>
        <w:t xml:space="preserve">(c) that we would reflect the increased automation for server-based games while not making substantive changes in this regard for postal games.  </w:t>
      </w:r>
    </w:p>
    <w:p w:rsidR="001771C4" w:rsidRDefault="00E67A32">
      <w:pPr>
        <w:rPr>
          <w:rFonts w:ascii="Times New Roman" w:hAnsi="Times New Roman" w:cs="Times New Roman"/>
          <w:sz w:val="24"/>
          <w:szCs w:val="24"/>
        </w:rPr>
      </w:pPr>
      <w:r>
        <w:rPr>
          <w:rFonts w:ascii="Times New Roman" w:hAnsi="Times New Roman" w:cs="Times New Roman"/>
          <w:sz w:val="24"/>
          <w:szCs w:val="24"/>
        </w:rPr>
        <w:t>As we did our work, we also developed and followed governing principles in revising</w:t>
      </w:r>
      <w:r w:rsidR="001771C4">
        <w:rPr>
          <w:rFonts w:ascii="Times New Roman" w:hAnsi="Times New Roman" w:cs="Times New Roman"/>
          <w:sz w:val="24"/>
          <w:szCs w:val="24"/>
        </w:rPr>
        <w:t xml:space="preserve"> the Arbiter Manual:</w:t>
      </w:r>
      <w:r w:rsidR="009605B1">
        <w:rPr>
          <w:rFonts w:ascii="Times New Roman" w:hAnsi="Times New Roman" w:cs="Times New Roman"/>
          <w:sz w:val="24"/>
          <w:szCs w:val="24"/>
        </w:rPr>
        <w:t xml:space="preserve"> </w:t>
      </w:r>
    </w:p>
    <w:p w:rsidR="001771C4" w:rsidRDefault="001771C4">
      <w:pPr>
        <w:rPr>
          <w:rFonts w:ascii="Times New Roman" w:hAnsi="Times New Roman" w:cs="Times New Roman"/>
          <w:sz w:val="24"/>
          <w:szCs w:val="24"/>
        </w:rPr>
      </w:pPr>
      <w:r>
        <w:rPr>
          <w:rFonts w:ascii="Times New Roman" w:hAnsi="Times New Roman" w:cs="Times New Roman"/>
          <w:sz w:val="24"/>
          <w:szCs w:val="24"/>
        </w:rPr>
        <w:t>(a) increasing the amount of detail written to ensure greater clarity in the rules and procedures;</w:t>
      </w:r>
    </w:p>
    <w:p w:rsidR="001771C4" w:rsidRDefault="001771C4">
      <w:pPr>
        <w:rPr>
          <w:rFonts w:ascii="Times New Roman" w:hAnsi="Times New Roman" w:cs="Times New Roman"/>
          <w:sz w:val="24"/>
          <w:szCs w:val="24"/>
        </w:rPr>
      </w:pPr>
      <w:r>
        <w:rPr>
          <w:rFonts w:ascii="Times New Roman" w:hAnsi="Times New Roman" w:cs="Times New Roman"/>
          <w:sz w:val="24"/>
          <w:szCs w:val="24"/>
        </w:rPr>
        <w:t>(b) emphasizing incapacitation from improper actions by players, Team Captains, and Tournament Directors instead of relying on penalties to deter such actions;</w:t>
      </w:r>
    </w:p>
    <w:p w:rsidR="00C06FA4" w:rsidRDefault="00506386">
      <w:pPr>
        <w:rPr>
          <w:rFonts w:ascii="Times New Roman" w:hAnsi="Times New Roman" w:cs="Times New Roman"/>
          <w:sz w:val="24"/>
          <w:szCs w:val="24"/>
        </w:rPr>
      </w:pPr>
      <w:r>
        <w:rPr>
          <w:rFonts w:ascii="Times New Roman" w:hAnsi="Times New Roman" w:cs="Times New Roman"/>
          <w:sz w:val="24"/>
          <w:szCs w:val="24"/>
        </w:rPr>
        <w:t>(c</w:t>
      </w:r>
      <w:r w:rsidR="001771C4">
        <w:rPr>
          <w:rFonts w:ascii="Times New Roman" w:hAnsi="Times New Roman" w:cs="Times New Roman"/>
          <w:sz w:val="24"/>
          <w:szCs w:val="24"/>
        </w:rPr>
        <w:t>) including statements of philosophy in numerous sections (</w:t>
      </w:r>
      <w:r w:rsidR="009605B1">
        <w:rPr>
          <w:rFonts w:ascii="Times New Roman" w:hAnsi="Times New Roman" w:cs="Times New Roman"/>
          <w:sz w:val="24"/>
          <w:szCs w:val="24"/>
        </w:rPr>
        <w:t>since rules can never be fully comprehensive in covering al</w:t>
      </w:r>
      <w:r w:rsidR="00E67A32">
        <w:rPr>
          <w:rFonts w:ascii="Times New Roman" w:hAnsi="Times New Roman" w:cs="Times New Roman"/>
          <w:sz w:val="24"/>
          <w:szCs w:val="24"/>
        </w:rPr>
        <w:t xml:space="preserve">l situations, </w:t>
      </w:r>
      <w:r w:rsidR="009605B1">
        <w:rPr>
          <w:rFonts w:ascii="Times New Roman" w:hAnsi="Times New Roman" w:cs="Times New Roman"/>
          <w:sz w:val="24"/>
          <w:szCs w:val="24"/>
        </w:rPr>
        <w:t>so</w:t>
      </w:r>
      <w:r w:rsidR="001771C4">
        <w:rPr>
          <w:rFonts w:ascii="Times New Roman" w:hAnsi="Times New Roman" w:cs="Times New Roman"/>
          <w:sz w:val="24"/>
          <w:szCs w:val="24"/>
        </w:rPr>
        <w:t xml:space="preserve"> people</w:t>
      </w:r>
      <w:r w:rsidR="009605B1">
        <w:rPr>
          <w:rFonts w:ascii="Times New Roman" w:hAnsi="Times New Roman" w:cs="Times New Roman"/>
          <w:sz w:val="24"/>
          <w:szCs w:val="24"/>
        </w:rPr>
        <w:t xml:space="preserve"> applying the rules would have guidance from the intended philosophy</w:t>
      </w:r>
      <w:r w:rsidR="00E67A32">
        <w:rPr>
          <w:rFonts w:ascii="Times New Roman" w:hAnsi="Times New Roman" w:cs="Times New Roman"/>
          <w:sz w:val="24"/>
          <w:szCs w:val="24"/>
        </w:rPr>
        <w:t xml:space="preserve"> for more atypical</w:t>
      </w:r>
      <w:r w:rsidR="001771C4">
        <w:rPr>
          <w:rFonts w:ascii="Times New Roman" w:hAnsi="Times New Roman" w:cs="Times New Roman"/>
          <w:sz w:val="24"/>
          <w:szCs w:val="24"/>
        </w:rPr>
        <w:t xml:space="preserve"> circumstances);</w:t>
      </w:r>
    </w:p>
    <w:p w:rsidR="00506386" w:rsidRDefault="00506386" w:rsidP="00506386">
      <w:pPr>
        <w:rPr>
          <w:rFonts w:ascii="Times New Roman" w:hAnsi="Times New Roman" w:cs="Times New Roman"/>
          <w:sz w:val="24"/>
          <w:szCs w:val="24"/>
        </w:rPr>
      </w:pPr>
      <w:r>
        <w:rPr>
          <w:rFonts w:ascii="Times New Roman" w:hAnsi="Times New Roman" w:cs="Times New Roman"/>
          <w:sz w:val="24"/>
          <w:szCs w:val="24"/>
        </w:rPr>
        <w:t>(d) increasing the likelihood that TDs would be aware of, and therefore would follow the Manual's rules and procedures;</w:t>
      </w:r>
      <w:r w:rsidR="003C4F76">
        <w:rPr>
          <w:rFonts w:ascii="Times New Roman" w:hAnsi="Times New Roman" w:cs="Times New Roman"/>
          <w:sz w:val="24"/>
          <w:szCs w:val="24"/>
        </w:rPr>
        <w:t xml:space="preserve"> </w:t>
      </w:r>
    </w:p>
    <w:p w:rsidR="001771C4" w:rsidRDefault="001771C4">
      <w:pPr>
        <w:rPr>
          <w:rFonts w:ascii="Times New Roman" w:hAnsi="Times New Roman" w:cs="Times New Roman"/>
          <w:sz w:val="24"/>
          <w:szCs w:val="24"/>
        </w:rPr>
      </w:pPr>
      <w:r>
        <w:rPr>
          <w:rFonts w:ascii="Times New Roman" w:hAnsi="Times New Roman" w:cs="Times New Roman"/>
          <w:sz w:val="24"/>
          <w:szCs w:val="24"/>
        </w:rPr>
        <w:t>(e) increasing the degree to which novice TDs would receive mentoring duri</w:t>
      </w:r>
      <w:r w:rsidR="00506386">
        <w:rPr>
          <w:rFonts w:ascii="Times New Roman" w:hAnsi="Times New Roman" w:cs="Times New Roman"/>
          <w:sz w:val="24"/>
          <w:szCs w:val="24"/>
        </w:rPr>
        <w:t>ng their initial TD experiences (in keeping with the ACO role of ensuring training for TDs)</w:t>
      </w:r>
      <w:r w:rsidR="003C4F76">
        <w:rPr>
          <w:rFonts w:ascii="Times New Roman" w:hAnsi="Times New Roman" w:cs="Times New Roman"/>
          <w:sz w:val="24"/>
          <w:szCs w:val="24"/>
        </w:rPr>
        <w:t>; and</w:t>
      </w:r>
    </w:p>
    <w:p w:rsidR="003C4F76" w:rsidRDefault="003C4F76">
      <w:pPr>
        <w:rPr>
          <w:rFonts w:ascii="Times New Roman" w:hAnsi="Times New Roman" w:cs="Times New Roman"/>
          <w:sz w:val="24"/>
          <w:szCs w:val="24"/>
        </w:rPr>
      </w:pPr>
      <w:r>
        <w:rPr>
          <w:rFonts w:ascii="Times New Roman" w:hAnsi="Times New Roman" w:cs="Times New Roman"/>
          <w:sz w:val="24"/>
          <w:szCs w:val="24"/>
        </w:rPr>
        <w:t xml:space="preserve">(f) </w:t>
      </w:r>
      <w:r w:rsidR="00B0387D">
        <w:rPr>
          <w:rFonts w:ascii="Times New Roman" w:hAnsi="Times New Roman" w:cs="Times New Roman"/>
          <w:sz w:val="24"/>
          <w:szCs w:val="24"/>
        </w:rPr>
        <w:t>adding references for each manual entry concerning where the information came from, and hence where information written on the same topic can be found in other ICCF documents.</w:t>
      </w:r>
    </w:p>
    <w:p w:rsidR="00506386" w:rsidRPr="00E67A32" w:rsidRDefault="00506386">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67A32">
        <w:rPr>
          <w:rFonts w:ascii="Times New Roman" w:hAnsi="Times New Roman" w:cs="Times New Roman"/>
          <w:b/>
          <w:sz w:val="24"/>
          <w:szCs w:val="24"/>
          <w:u w:val="single"/>
        </w:rPr>
        <w:t>Process of the work</w:t>
      </w:r>
    </w:p>
    <w:p w:rsidR="00CB305F" w:rsidRDefault="00506386">
      <w:pPr>
        <w:rPr>
          <w:rFonts w:ascii="Times New Roman" w:hAnsi="Times New Roman" w:cs="Times New Roman"/>
          <w:sz w:val="24"/>
          <w:szCs w:val="24"/>
        </w:rPr>
      </w:pPr>
      <w:r>
        <w:rPr>
          <w:rFonts w:ascii="Times New Roman" w:hAnsi="Times New Roman" w:cs="Times New Roman"/>
          <w:sz w:val="24"/>
          <w:szCs w:val="24"/>
        </w:rPr>
        <w:t>The Committee worked together on revising the Manual in segments.  We first developed a comprehensive list of topic headings.  I then brought together in one document all of the existing rules and procedures from across the various ICCF documents (both the existing Arbiter Manual and all other ICCF documents</w:t>
      </w:r>
      <w:r w:rsidR="00E67A32">
        <w:rPr>
          <w:rFonts w:ascii="Times New Roman" w:hAnsi="Times New Roman" w:cs="Times New Roman"/>
          <w:sz w:val="24"/>
          <w:szCs w:val="24"/>
        </w:rPr>
        <w:t xml:space="preserve">) under each </w:t>
      </w:r>
      <w:r>
        <w:rPr>
          <w:rFonts w:ascii="Times New Roman" w:hAnsi="Times New Roman" w:cs="Times New Roman"/>
          <w:sz w:val="24"/>
          <w:szCs w:val="24"/>
        </w:rPr>
        <w:t xml:space="preserve">relevant proposed topic headings.  Wherever there was a conflict or lack of clarity across the rules, or where the existing rule was outdated, a new section was written.  </w:t>
      </w:r>
      <w:r w:rsidR="00E67A32">
        <w:rPr>
          <w:rFonts w:ascii="Times New Roman" w:hAnsi="Times New Roman" w:cs="Times New Roman"/>
          <w:sz w:val="24"/>
          <w:szCs w:val="24"/>
        </w:rPr>
        <w:t xml:space="preserve">Proposed changes were also added for the Committee's consideration.  </w:t>
      </w:r>
      <w:r>
        <w:rPr>
          <w:rFonts w:ascii="Times New Roman" w:hAnsi="Times New Roman" w:cs="Times New Roman"/>
          <w:sz w:val="24"/>
          <w:szCs w:val="24"/>
        </w:rPr>
        <w:t>Decisions were made about content by gathering input from all of the 11 members of the ACO who had i</w:t>
      </w:r>
      <w:r w:rsidR="00E67A32">
        <w:rPr>
          <w:rFonts w:ascii="Times New Roman" w:hAnsi="Times New Roman" w:cs="Times New Roman"/>
          <w:sz w:val="24"/>
          <w:szCs w:val="24"/>
        </w:rPr>
        <w:t>nterest in commenting about each</w:t>
      </w:r>
      <w:r>
        <w:rPr>
          <w:rFonts w:ascii="Times New Roman" w:hAnsi="Times New Roman" w:cs="Times New Roman"/>
          <w:sz w:val="24"/>
          <w:szCs w:val="24"/>
        </w:rPr>
        <w:t xml:space="preserve"> section.  I then re-wrote each section to incorporate the ACO input/decision.  Finally, the ACO had the opportunity to read and</w:t>
      </w:r>
      <w:r w:rsidR="00E67A32">
        <w:rPr>
          <w:rFonts w:ascii="Times New Roman" w:hAnsi="Times New Roman" w:cs="Times New Roman"/>
          <w:sz w:val="24"/>
          <w:szCs w:val="24"/>
        </w:rPr>
        <w:t xml:space="preserve"> suggest changes to the revision</w:t>
      </w:r>
      <w:r>
        <w:rPr>
          <w:rFonts w:ascii="Times New Roman" w:hAnsi="Times New Roman" w:cs="Times New Roman"/>
          <w:sz w:val="24"/>
          <w:szCs w:val="24"/>
        </w:rPr>
        <w:t xml:space="preserve">.  </w:t>
      </w:r>
      <w:r w:rsidR="00CB305F">
        <w:rPr>
          <w:rFonts w:ascii="Times New Roman" w:hAnsi="Times New Roman" w:cs="Times New Roman"/>
          <w:sz w:val="24"/>
          <w:szCs w:val="24"/>
        </w:rPr>
        <w:t>After the final draft was completed, the whole Committee was again given the opportunity to suggest wording changes.</w:t>
      </w:r>
      <w:r w:rsidR="00E67A32">
        <w:rPr>
          <w:rFonts w:ascii="Times New Roman" w:hAnsi="Times New Roman" w:cs="Times New Roman"/>
          <w:sz w:val="24"/>
          <w:szCs w:val="24"/>
        </w:rPr>
        <w:t xml:space="preserve">  A few areas where also updated based on new information learned after the revision had appeared completed.</w:t>
      </w:r>
      <w:r>
        <w:rPr>
          <w:rFonts w:ascii="Times New Roman" w:hAnsi="Times New Roman" w:cs="Times New Roman"/>
          <w:sz w:val="24"/>
          <w:szCs w:val="24"/>
        </w:rPr>
        <w:t xml:space="preserve"> </w:t>
      </w:r>
    </w:p>
    <w:p w:rsidR="00CB305F" w:rsidRPr="00E67A32" w:rsidRDefault="00CB305F">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E67A32">
        <w:rPr>
          <w:rFonts w:ascii="Times New Roman" w:hAnsi="Times New Roman" w:cs="Times New Roman"/>
          <w:b/>
          <w:sz w:val="24"/>
          <w:szCs w:val="24"/>
          <w:u w:val="single"/>
        </w:rPr>
        <w:t>Final product</w:t>
      </w:r>
    </w:p>
    <w:p w:rsidR="00506386" w:rsidRPr="00506386" w:rsidRDefault="00CB305F">
      <w:pPr>
        <w:rPr>
          <w:rFonts w:ascii="Times New Roman" w:hAnsi="Times New Roman" w:cs="Times New Roman"/>
          <w:sz w:val="24"/>
          <w:szCs w:val="24"/>
        </w:rPr>
      </w:pPr>
      <w:r>
        <w:rPr>
          <w:rFonts w:ascii="Times New Roman" w:hAnsi="Times New Roman" w:cs="Times New Roman"/>
          <w:sz w:val="24"/>
          <w:szCs w:val="24"/>
        </w:rPr>
        <w:t xml:space="preserve">The existing Arbiter Manual consists of </w:t>
      </w:r>
      <w:r w:rsidR="003C4F76">
        <w:rPr>
          <w:rFonts w:ascii="Times New Roman" w:hAnsi="Times New Roman" w:cs="Times New Roman"/>
          <w:sz w:val="24"/>
          <w:szCs w:val="24"/>
        </w:rPr>
        <w:t>19 pages in large font.  The revision resulted in two manuals (with a name change from Arbiter Manual to Tournament Directors' Manual, or TDM):  the Tournament Directors' Manual - Server (TDM-S) and the Tournament Directors' Manual - Postal (TDM-P).  The TDM-S is 44 single-space</w:t>
      </w:r>
      <w:r w:rsidR="00E67A32">
        <w:rPr>
          <w:rFonts w:ascii="Times New Roman" w:hAnsi="Times New Roman" w:cs="Times New Roman"/>
          <w:sz w:val="24"/>
          <w:szCs w:val="24"/>
        </w:rPr>
        <w:t>d</w:t>
      </w:r>
      <w:r w:rsidR="003C4F76">
        <w:rPr>
          <w:rFonts w:ascii="Times New Roman" w:hAnsi="Times New Roman" w:cs="Times New Roman"/>
          <w:sz w:val="24"/>
          <w:szCs w:val="24"/>
        </w:rPr>
        <w:t xml:space="preserve"> pages while the TDM-P is 58 single-spaced pages</w:t>
      </w:r>
      <w:r w:rsidR="00506386">
        <w:rPr>
          <w:rFonts w:ascii="Times New Roman" w:hAnsi="Times New Roman" w:cs="Times New Roman"/>
          <w:sz w:val="24"/>
          <w:szCs w:val="24"/>
        </w:rPr>
        <w:t xml:space="preserve"> </w:t>
      </w:r>
      <w:r w:rsidR="003C4F76">
        <w:rPr>
          <w:rFonts w:ascii="Times New Roman" w:hAnsi="Times New Roman" w:cs="Times New Roman"/>
          <w:sz w:val="24"/>
          <w:szCs w:val="24"/>
        </w:rPr>
        <w:t>(with overlapping material from the TDM-S).</w:t>
      </w:r>
      <w:r w:rsidR="00E67A32">
        <w:rPr>
          <w:rFonts w:ascii="Times New Roman" w:hAnsi="Times New Roman" w:cs="Times New Roman"/>
          <w:sz w:val="24"/>
          <w:szCs w:val="24"/>
        </w:rPr>
        <w:t xml:space="preserve">  Obviously, a great deal more information is contained in the revised set of manuals.  As stated above, </w:t>
      </w:r>
      <w:r w:rsidR="00D13AE3">
        <w:rPr>
          <w:rFonts w:ascii="Times New Roman" w:hAnsi="Times New Roman" w:cs="Times New Roman"/>
          <w:sz w:val="24"/>
          <w:szCs w:val="24"/>
        </w:rPr>
        <w:t>the main reason is to make the M</w:t>
      </w:r>
      <w:r w:rsidR="00E67A32">
        <w:rPr>
          <w:rFonts w:ascii="Times New Roman" w:hAnsi="Times New Roman" w:cs="Times New Roman"/>
          <w:sz w:val="24"/>
          <w:szCs w:val="24"/>
        </w:rPr>
        <w:t>anuals far more comprehensive and therefore useful for TDs.</w:t>
      </w:r>
      <w:r w:rsidR="003C4F76">
        <w:rPr>
          <w:rFonts w:ascii="Times New Roman" w:hAnsi="Times New Roman" w:cs="Times New Roman"/>
          <w:sz w:val="24"/>
          <w:szCs w:val="24"/>
        </w:rPr>
        <w:t xml:space="preserve">  </w:t>
      </w:r>
      <w:r w:rsidR="00506386">
        <w:rPr>
          <w:rFonts w:ascii="Times New Roman" w:hAnsi="Times New Roman" w:cs="Times New Roman"/>
          <w:sz w:val="24"/>
          <w:szCs w:val="24"/>
        </w:rPr>
        <w:t xml:space="preserve"> </w:t>
      </w:r>
    </w:p>
    <w:p w:rsidR="001771C4" w:rsidRPr="00E67A32" w:rsidRDefault="00B0387D">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67A32">
        <w:rPr>
          <w:rFonts w:ascii="Times New Roman" w:hAnsi="Times New Roman" w:cs="Times New Roman"/>
          <w:b/>
          <w:sz w:val="24"/>
          <w:szCs w:val="24"/>
          <w:u w:val="single"/>
        </w:rPr>
        <w:t>Congress proposal</w:t>
      </w:r>
    </w:p>
    <w:p w:rsidR="00B0387D" w:rsidRPr="00B0387D" w:rsidRDefault="00E67A32">
      <w:pPr>
        <w:rPr>
          <w:rFonts w:ascii="Times New Roman" w:hAnsi="Times New Roman" w:cs="Times New Roman"/>
          <w:sz w:val="24"/>
          <w:szCs w:val="24"/>
        </w:rPr>
      </w:pPr>
      <w:r>
        <w:rPr>
          <w:rFonts w:ascii="Times New Roman" w:hAnsi="Times New Roman" w:cs="Times New Roman"/>
          <w:sz w:val="24"/>
          <w:szCs w:val="24"/>
        </w:rPr>
        <w:t>The final step was to summarize all of the changes in a single proposal for the consideration and vote of Congr</w:t>
      </w:r>
      <w:r w:rsidR="00D13AE3">
        <w:rPr>
          <w:rFonts w:ascii="Times New Roman" w:hAnsi="Times New Roman" w:cs="Times New Roman"/>
          <w:sz w:val="24"/>
          <w:szCs w:val="24"/>
        </w:rPr>
        <w:t>ess.  That proposal was submitted, and beca</w:t>
      </w:r>
      <w:r>
        <w:rPr>
          <w:rFonts w:ascii="Times New Roman" w:hAnsi="Times New Roman" w:cs="Times New Roman"/>
          <w:sz w:val="24"/>
          <w:szCs w:val="24"/>
        </w:rPr>
        <w:t>me number 2015-016.</w:t>
      </w:r>
    </w:p>
    <w:p w:rsidR="00972A4A" w:rsidRDefault="0016016B">
      <w:pPr>
        <w:rPr>
          <w:rFonts w:ascii="Times New Roman" w:hAnsi="Times New Roman" w:cs="Times New Roman"/>
          <w:sz w:val="24"/>
          <w:szCs w:val="24"/>
        </w:rPr>
      </w:pPr>
      <w:r>
        <w:rPr>
          <w:rFonts w:ascii="Times New Roman" w:hAnsi="Times New Roman" w:cs="Times New Roman"/>
          <w:sz w:val="24"/>
          <w:szCs w:val="24"/>
        </w:rPr>
        <w:tab/>
      </w:r>
      <w:r w:rsidRPr="0016016B">
        <w:rPr>
          <w:rFonts w:ascii="Times New Roman" w:hAnsi="Times New Roman" w:cs="Times New Roman"/>
          <w:b/>
          <w:sz w:val="24"/>
          <w:szCs w:val="24"/>
          <w:u w:val="single"/>
        </w:rPr>
        <w:t>Second Task of the Committee</w:t>
      </w:r>
    </w:p>
    <w:p w:rsidR="0016016B" w:rsidRDefault="0016016B">
      <w:pPr>
        <w:rPr>
          <w:rFonts w:ascii="Times New Roman" w:hAnsi="Times New Roman" w:cs="Times New Roman"/>
          <w:sz w:val="24"/>
          <w:szCs w:val="24"/>
        </w:rPr>
      </w:pPr>
      <w:r>
        <w:rPr>
          <w:rFonts w:ascii="Times New Roman" w:hAnsi="Times New Roman" w:cs="Times New Roman"/>
          <w:sz w:val="24"/>
          <w:szCs w:val="24"/>
        </w:rPr>
        <w:t>The other task for the ACO this year was the initial stage of processing applications for the title of International Arbiter.</w:t>
      </w:r>
      <w:r w:rsidR="00832E14">
        <w:rPr>
          <w:rFonts w:ascii="Times New Roman" w:hAnsi="Times New Roman" w:cs="Times New Roman"/>
          <w:sz w:val="24"/>
          <w:szCs w:val="24"/>
        </w:rPr>
        <w:t xml:space="preserve">  There were only two applications filed with me between the end of last year's Congress and the date of this report.  Information was gathered concerning both applications, which resulted in the recommendation against the title in both cases.  Criteria for the title were seen as not being met in either case.</w:t>
      </w:r>
    </w:p>
    <w:p w:rsidR="00832E14" w:rsidRDefault="00832E14">
      <w:pPr>
        <w:rPr>
          <w:rFonts w:ascii="Times New Roman" w:hAnsi="Times New Roman" w:cs="Times New Roman"/>
          <w:sz w:val="24"/>
          <w:szCs w:val="24"/>
        </w:rPr>
      </w:pPr>
      <w:r>
        <w:rPr>
          <w:rFonts w:ascii="Times New Roman" w:hAnsi="Times New Roman" w:cs="Times New Roman"/>
          <w:b/>
          <w:sz w:val="24"/>
          <w:szCs w:val="24"/>
          <w:u w:val="single"/>
        </w:rPr>
        <w:t>Tasks Anticipated</w:t>
      </w:r>
    </w:p>
    <w:p w:rsidR="00832E14" w:rsidRDefault="00832E14">
      <w:pPr>
        <w:rPr>
          <w:rFonts w:ascii="Times New Roman" w:hAnsi="Times New Roman" w:cs="Times New Roman"/>
          <w:sz w:val="24"/>
          <w:szCs w:val="24"/>
        </w:rPr>
      </w:pPr>
      <w:r>
        <w:rPr>
          <w:rFonts w:ascii="Times New Roman" w:hAnsi="Times New Roman" w:cs="Times New Roman"/>
          <w:sz w:val="24"/>
          <w:szCs w:val="24"/>
        </w:rPr>
        <w:t>If proposal 20</w:t>
      </w:r>
      <w:r w:rsidR="00D13AE3">
        <w:rPr>
          <w:rFonts w:ascii="Times New Roman" w:hAnsi="Times New Roman" w:cs="Times New Roman"/>
          <w:sz w:val="24"/>
          <w:szCs w:val="24"/>
        </w:rPr>
        <w:t>15-016 (concerning the revised M</w:t>
      </w:r>
      <w:r>
        <w:rPr>
          <w:rFonts w:ascii="Times New Roman" w:hAnsi="Times New Roman" w:cs="Times New Roman"/>
          <w:sz w:val="24"/>
          <w:szCs w:val="24"/>
        </w:rPr>
        <w:t>anuals) is approved by the Congress, there are various things that will need to occur for the full</w:t>
      </w:r>
      <w:r w:rsidR="00D13AE3">
        <w:rPr>
          <w:rFonts w:ascii="Times New Roman" w:hAnsi="Times New Roman" w:cs="Times New Roman"/>
          <w:sz w:val="24"/>
          <w:szCs w:val="24"/>
        </w:rPr>
        <w:t xml:space="preserve"> implementation of the revised M</w:t>
      </w:r>
      <w:r>
        <w:rPr>
          <w:rFonts w:ascii="Times New Roman" w:hAnsi="Times New Roman" w:cs="Times New Roman"/>
          <w:sz w:val="24"/>
          <w:szCs w:val="24"/>
        </w:rPr>
        <w:t>anuals.  These include the full development and server implementation of the "manual review tests" and working with the Service Committee on developing and implementing the automated TD selection process</w:t>
      </w:r>
      <w:r w:rsidR="00D13AE3">
        <w:rPr>
          <w:rFonts w:ascii="Times New Roman" w:hAnsi="Times New Roman" w:cs="Times New Roman"/>
          <w:sz w:val="24"/>
          <w:szCs w:val="24"/>
        </w:rPr>
        <w:t xml:space="preserve"> and mentor assignment process</w:t>
      </w:r>
      <w:r>
        <w:rPr>
          <w:rFonts w:ascii="Times New Roman" w:hAnsi="Times New Roman" w:cs="Times New Roman"/>
          <w:sz w:val="24"/>
          <w:szCs w:val="24"/>
        </w:rPr>
        <w:t>, among many other more minor server-based updates.  Some work has already been done on these and related areas.  Presuming that the Congress accepts proposal 2015-016, I will work closely with the Service Committee towards the implementation of the full set of revisions in the new manuals.</w:t>
      </w:r>
    </w:p>
    <w:p w:rsidR="00D13AE3" w:rsidRDefault="00832E14">
      <w:pPr>
        <w:rPr>
          <w:rFonts w:ascii="Times New Roman" w:hAnsi="Times New Roman" w:cs="Times New Roman"/>
          <w:sz w:val="24"/>
          <w:szCs w:val="24"/>
        </w:rPr>
      </w:pPr>
      <w:r>
        <w:rPr>
          <w:rFonts w:ascii="Times New Roman" w:hAnsi="Times New Roman" w:cs="Times New Roman"/>
          <w:sz w:val="24"/>
          <w:szCs w:val="24"/>
        </w:rPr>
        <w:t xml:space="preserve">Thank you for giving me the opportunity to do the above work for the ICCF.  </w:t>
      </w:r>
      <w:r w:rsidR="00D13AE3">
        <w:rPr>
          <w:rFonts w:ascii="Times New Roman" w:hAnsi="Times New Roman" w:cs="Times New Roman"/>
          <w:sz w:val="24"/>
          <w:szCs w:val="24"/>
        </w:rPr>
        <w:t xml:space="preserve">I have felt especially privileged to be trusted with the major project of updating the Arbiter Manual.  </w:t>
      </w:r>
      <w:r>
        <w:rPr>
          <w:rFonts w:ascii="Times New Roman" w:hAnsi="Times New Roman" w:cs="Times New Roman"/>
          <w:sz w:val="24"/>
          <w:szCs w:val="24"/>
        </w:rPr>
        <w:t xml:space="preserve">My hope is that you find the work of the ACO </w:t>
      </w:r>
      <w:r w:rsidR="00D13AE3">
        <w:rPr>
          <w:rFonts w:ascii="Times New Roman" w:hAnsi="Times New Roman" w:cs="Times New Roman"/>
          <w:sz w:val="24"/>
          <w:szCs w:val="24"/>
        </w:rPr>
        <w:t>to be to your liking and satisfaction.</w:t>
      </w:r>
    </w:p>
    <w:p w:rsidR="00D13AE3" w:rsidRDefault="00D13AE3">
      <w:pPr>
        <w:rPr>
          <w:rFonts w:ascii="Times New Roman" w:hAnsi="Times New Roman" w:cs="Times New Roman"/>
          <w:sz w:val="24"/>
          <w:szCs w:val="24"/>
        </w:rPr>
      </w:pPr>
    </w:p>
    <w:p w:rsidR="00D13AE3" w:rsidRDefault="00D13A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Dennis </w:t>
      </w:r>
      <w:proofErr w:type="spellStart"/>
      <w:r>
        <w:rPr>
          <w:rFonts w:ascii="Times New Roman" w:hAnsi="Times New Roman" w:cs="Times New Roman"/>
          <w:sz w:val="24"/>
          <w:szCs w:val="24"/>
        </w:rPr>
        <w:t>Doren</w:t>
      </w:r>
      <w:proofErr w:type="spellEnd"/>
      <w:r>
        <w:rPr>
          <w:rFonts w:ascii="Times New Roman" w:hAnsi="Times New Roman" w:cs="Times New Roman"/>
          <w:sz w:val="24"/>
          <w:szCs w:val="24"/>
        </w:rPr>
        <w:t>, Chair, ICCF Arbiter Committee</w:t>
      </w:r>
    </w:p>
    <w:p w:rsidR="00832E14" w:rsidRPr="00832E14" w:rsidRDefault="00832E14">
      <w:pPr>
        <w:rPr>
          <w:rFonts w:ascii="Times New Roman" w:hAnsi="Times New Roman" w:cs="Times New Roman"/>
          <w:sz w:val="24"/>
          <w:szCs w:val="24"/>
        </w:rPr>
      </w:pPr>
      <w:r>
        <w:rPr>
          <w:rFonts w:ascii="Times New Roman" w:hAnsi="Times New Roman" w:cs="Times New Roman"/>
          <w:sz w:val="24"/>
          <w:szCs w:val="24"/>
        </w:rPr>
        <w:t xml:space="preserve">  </w:t>
      </w:r>
    </w:p>
    <w:sectPr w:rsidR="00832E14" w:rsidRPr="00832E14" w:rsidSect="000F630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A4" w:rsidRDefault="009805A4" w:rsidP="00CB305F">
      <w:pPr>
        <w:spacing w:after="0" w:line="240" w:lineRule="auto"/>
      </w:pPr>
      <w:r>
        <w:separator/>
      </w:r>
    </w:p>
  </w:endnote>
  <w:endnote w:type="continuationSeparator" w:id="0">
    <w:p w:rsidR="009805A4" w:rsidRDefault="009805A4" w:rsidP="00CB3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289"/>
      <w:docPartObj>
        <w:docPartGallery w:val="Page Numbers (Bottom of Page)"/>
        <w:docPartUnique/>
      </w:docPartObj>
    </w:sdtPr>
    <w:sdtContent>
      <w:p w:rsidR="00832E14" w:rsidRDefault="00832E14">
        <w:pPr>
          <w:pStyle w:val="Footer"/>
          <w:jc w:val="center"/>
        </w:pPr>
        <w:fldSimple w:instr=" PAGE   \* MERGEFORMAT ">
          <w:r w:rsidR="00D13AE3">
            <w:rPr>
              <w:noProof/>
            </w:rPr>
            <w:t>3</w:t>
          </w:r>
        </w:fldSimple>
      </w:p>
    </w:sdtContent>
  </w:sdt>
  <w:p w:rsidR="00832E14" w:rsidRDefault="00832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A4" w:rsidRDefault="009805A4" w:rsidP="00CB305F">
      <w:pPr>
        <w:spacing w:after="0" w:line="240" w:lineRule="auto"/>
      </w:pPr>
      <w:r>
        <w:separator/>
      </w:r>
    </w:p>
  </w:footnote>
  <w:footnote w:type="continuationSeparator" w:id="0">
    <w:p w:rsidR="009805A4" w:rsidRDefault="009805A4" w:rsidP="00CB30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72A4A"/>
    <w:rsid w:val="000F6301"/>
    <w:rsid w:val="0016016B"/>
    <w:rsid w:val="001771C4"/>
    <w:rsid w:val="003C4F76"/>
    <w:rsid w:val="004E6447"/>
    <w:rsid w:val="00506386"/>
    <w:rsid w:val="006763AB"/>
    <w:rsid w:val="00832E14"/>
    <w:rsid w:val="008740EE"/>
    <w:rsid w:val="009605B1"/>
    <w:rsid w:val="00972A4A"/>
    <w:rsid w:val="009805A4"/>
    <w:rsid w:val="00B0387D"/>
    <w:rsid w:val="00B32F31"/>
    <w:rsid w:val="00C06FA4"/>
    <w:rsid w:val="00CB305F"/>
    <w:rsid w:val="00D13AE3"/>
    <w:rsid w:val="00E67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30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05F"/>
  </w:style>
  <w:style w:type="paragraph" w:styleId="Footer">
    <w:name w:val="footer"/>
    <w:basedOn w:val="Normal"/>
    <w:link w:val="FooterChar"/>
    <w:uiPriority w:val="99"/>
    <w:unhideWhenUsed/>
    <w:rsid w:val="00CB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dmdoren</dc:creator>
  <cp:lastModifiedBy>dmdoren</cp:lastModifiedBy>
  <cp:revision>6</cp:revision>
  <dcterms:created xsi:type="dcterms:W3CDTF">2015-07-09T13:08:00Z</dcterms:created>
  <dcterms:modified xsi:type="dcterms:W3CDTF">2015-07-09T16:28:00Z</dcterms:modified>
</cp:coreProperties>
</file>